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3.png" ContentType="image/png"/>
  <Override PartName="/word/media/image12.png" ContentType="image/png"/>
  <Override PartName="/word/media/image11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9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color w:val="000000"/>
        </w:rPr>
      </w:pPr>
      <w:r>
        <w:rPr>
          <w:b/>
          <w:bCs/>
          <w:color w:val="000000"/>
        </w:rPr>
        <w:t>Теория игр и исследование операций</w:t>
      </w:r>
    </w:p>
    <w:p>
      <w:pPr>
        <w:pStyle w:val="Normal"/>
        <w:spacing w:before="280" w:after="280"/>
        <w:jc w:val="center"/>
        <w:rPr/>
      </w:pPr>
      <w:r>
        <w:rPr>
          <w:b/>
          <w:bCs/>
          <w:color w:val="000000"/>
        </w:rPr>
        <w:t xml:space="preserve">Кафедра ИО. </w:t>
        <w:br/>
        <w:t>ЭКЗАМЕНАЦИОННЫЕ ВОПРОСЫ ПО КУРСУ ТЕОРИЯ ИГР И ИССЛЕДОВАНИЕ ОПЕРАЦИЙ</w:t>
        <w:br/>
        <w:t>9-й семестр, 5-й курс, 3-й поток</w:t>
        <w:br/>
        <w:t>лектор доцент Фуругян М.Г.</w:t>
      </w:r>
      <w:r>
        <w:rPr>
          <w:color w:val="000000"/>
        </w:rPr>
        <w:t xml:space="preserve"> 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color w:val="000000"/>
        </w:rPr>
        <w:t xml:space="preserve">Доказать, что </w:t>
      </w:r>
      <w:r>
        <w:rPr>
          <w:color w:val="000000"/>
        </w:rPr>
        <w:drawing>
          <wp:inline distT="0" distB="0" distL="0" distR="0">
            <wp:extent cx="2447925" cy="29527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" t="-121" r="-14" b="-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. 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color w:val="000000"/>
        </w:rPr>
        <w:t xml:space="preserve">Доказать, что если функция K(x,y) непрерывна на X? Y (X, Y - компакты), то функция </w:t>
      </w:r>
      <w:r>
        <w:rPr>
          <w:color w:val="000000"/>
        </w:rPr>
        <w:drawing>
          <wp:inline distT="0" distB="0" distL="0" distR="0">
            <wp:extent cx="828675" cy="295275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43" t="-121" r="-43" b="-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непрерывна на X. 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color w:val="000000"/>
        </w:rPr>
        <w:t xml:space="preserve">Для функции K(x,y) = 1 - (x - y)2, определенной на множествах X = Y = [0, 1], вычислить </w:t>
      </w:r>
      <w:r>
        <w:rPr>
          <w:color w:val="000000"/>
        </w:rPr>
        <w:drawing>
          <wp:inline distT="0" distB="0" distL="0" distR="0">
            <wp:extent cx="2790825" cy="295275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2" t="-121" r="-12" b="-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Найти чистую оптимальную гарантирующую стратегию первого игрока в игре с платежной функцией K(x, y) = (x - y)2 - 0.5x2, -1 ? x, y ? 1.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Выписать платежную функцию для антагонистической игры типа ? дуэль? и найти чистые оптимальные гарантирующие стратегии игроков для случая, когда функции меткости p(x)=1 - x, q(y)= 1 - y.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Выписать платежную функцию для антагонистической ? игры с задержкой? и найти смешанные оптимальные гарантирующие стратегии игроков.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Понятие седловой точки. Необходимые и достаточные условия существования седловой точки в чистых стратегиях в агтагонистической игре.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Теорема Фон Неймана о существовании седловой точки у вогнуто- выпуклых функций.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Доказать, что функция K(x, y) = yln(x+2) + xy2, определенная на множествах X = Y = [0, 1], имеет седловую точку.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Необходимые условия для седловой точки у функции K(x, y), определенной на множествах ai ? xi ? bi, i = 1, ..., n, cj ? yj ? dj, j = 1, ..., m.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Найти седловую точку функции K(x, y) = 8(4xy2 -2x2 -y), определенной на множествах X = Y = [0, 1].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Сведение задачи поиска максимина к задаче максимизации.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Смешанные стратегии в матричных антагонистических играх. Существование седловой точки в смешанных стратегиях.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Свойства оптимальных смешанных стратегий в матричных антагонистических играх.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Доминирование строк и столбцов в матричных антагонистических играх.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Решение матричных антагонистических игр 2 ? m и n ? 2. 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color w:val="000000"/>
        </w:rPr>
        <w:t>Найти решение в смешанных стратегиях антагонистической игры с платежной матрицей.</w:t>
      </w:r>
      <w:r>
        <w:rPr>
          <w:color w:val="000000"/>
        </w:rPr>
        <w:drawing>
          <wp:inline distT="0" distB="0" distL="0" distR="0">
            <wp:extent cx="962025" cy="923925"/>
            <wp:effectExtent l="0" t="0" r="0" b="0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7" t="-38" r="-37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color w:val="000000"/>
        </w:rPr>
        <w:t>Найти решение в смешанных стратегиях антагонистической игры с платежной матрицей.</w:t>
      </w:r>
      <w:r>
        <w:rPr>
          <w:color w:val="000000"/>
        </w:rPr>
        <w:drawing>
          <wp:inline distT="0" distB="0" distL="0" distR="0">
            <wp:extent cx="1209675" cy="466725"/>
            <wp:effectExtent l="0" t="0" r="0" b="0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9" t="-77" r="-29" b="-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color w:val="000000"/>
        </w:rPr>
        <w:t>Найти решение в смешанных стратегиях антагонистической игры с платежной матрицей.</w:t>
      </w:r>
      <w:r>
        <w:rPr>
          <w:color w:val="000000"/>
        </w:rPr>
        <w:drawing>
          <wp:inline distT="0" distB="0" distL="0" distR="0">
            <wp:extent cx="857250" cy="466725"/>
            <wp:effectExtent l="0" t="0" r="0" b="0"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41" t="-77" r="-41" b="-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color w:val="000000"/>
        </w:rPr>
        <w:t>Найти решение в смешанных стратегиях антагонистической игры с платежной матрицей.</w:t>
      </w:r>
      <w:r>
        <w:rPr>
          <w:color w:val="000000"/>
        </w:rPr>
        <w:drawing>
          <wp:inline distT="0" distB="0" distL="0" distR="0">
            <wp:extent cx="1438275" cy="704850"/>
            <wp:effectExtent l="0" t="0" r="0" b="0"/>
            <wp:docPr id="7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5" t="-51" r="-25" b="-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Итеративный метод Брауна решения матричных антагонистических игр.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Вычисление простых решений матричных антагонистических игр. Вполне смешанные игры.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Необходимые и достаточные условия для крайних оптимальных смешанных стратегий в матричной антагонистической игре.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Найти все крайние оптимальные смешанные стратегии в антагонистической игре с платежной матрицей </w:t>
      </w:r>
      <w:r>
        <w:rPr>
          <w:color w:val="000000"/>
        </w:rPr>
        <w:drawing>
          <wp:inline distT="0" distB="0" distL="0" distR="0">
            <wp:extent cx="1162050" cy="466725"/>
            <wp:effectExtent l="0" t="0" r="0" b="0"/>
            <wp:docPr id="8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30" t="-77" r="-30" b="-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Доказать, что множества оптимальных смешанных стратегий игроков в матричной антагонистической игре являются выпуклыми многогранниками.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Связь между существованием решения задачи линейного программирования в стандартной форме и седловой точкой функции Лагранжа.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Сведение решения конечной антагонистической игры к задаче линейного программирования.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Оптимальные смешанные стратегии в бесконечных антагонистических грах. Существование седловой точки в смешанных стратегиях в играх с непрерывной платежной функцией.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Бескоалиционные игры. Необходимые и достаточные условия для ситуации равновесия.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Принцип уравнивания Ю.Б. Гермейера в задачах распределения ресурсов.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Модель Гросса ? Оборона - нападение? . 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color w:val="000000"/>
        </w:rPr>
        <w:t xml:space="preserve">Найти , </w:t>
      </w:r>
      <w:r>
        <w:rPr>
          <w:color w:val="000000"/>
        </w:rPr>
        <w:drawing>
          <wp:inline distT="0" distB="0" distL="0" distR="0">
            <wp:extent cx="1381125" cy="476250"/>
            <wp:effectExtent l="0" t="0" r="0" b="0"/>
            <wp:docPr id="9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26" t="-75" r="-26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где Wi&gt; 0 (i = 1, ..., n).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Потоки в сетях. Алгоритм Форда-Фалкерсона нахождения максимального потока в сети.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Привести пример, когда алгоритм Форда-Фалкерсона не находит максимального потока.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Теорема о максимальном потоке и минимальном разрезе в сетях.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Алгоритм Карзанова нахождения максимального потока в сети.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С помощью алгоритма Форда-Фалкерсона найти максимальный поток из s в t в сети с дугами (s, 1), (s, 2), (s, 3), (1,2), (1, t), (2, 3), (2, t), (3, t), пропускные способности которых равны 2, 3, 1, 4, 3, 1, 2, 2 соответственно.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С помощью алгоритма Карзанова найти максимальный поток из s в t в сети с дугами (s, 1), (s, 2), (s, 3), (1,2), (1, t), (2, 3), (2, t), (3, t), пропускные способности которых равны 2, 3, 1, 4, 3, 1, 2, 2 соответственно.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Задача о потоке минимальной стоимости в сети. Алгоритм дефекта.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Сведение к задаче о потоке минимальной стоимости в сети транспортной задачи, задачи о назначениях, задачи о максимальном потоке, задач о кратчайшем и самом длинном путях, задачи составления графика выполнения заданий с жесткими директивными интервалами, задачи о паросочетаниях.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С помощью алгоритма дефекта найти поток минимальной стоимости в сети G=(V, A), V = {1, 2, 3, 4}, A = {(1,2), (1,3), (2,3), (2,4), (3,2), (3,4), (4,1)}. Параметры дуг (Lij, Uij, cij) следующие: (0,2,2), (0,4,5), (0,1,1), (0,4,3), 0,1,1), (1,2,6), (3,3,0).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Построение допустимого расписания с прерываниями для многопроцессорной системы при заданных длительностях работ и директивных интервалах.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Путем сведения задачи построения допустимого расписания к задаче о максимальном потоке в сети построить допустимое расписание (с прерываниями) выполнения трех заданий на двух одинаковых процессорах. Директивные интервалы и длительности заданий следующие: [b1, f1] = [0, 6], [b2, f2] = [0, 3], [b3, f3] = [1, 6], t1 = 5, t2 = 3, t3 = 4.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Алгоритм Коффмана построения допустимого расписания с прерываниями для однопроцессорной системы при заданных длительностях работ и директивных интервалах.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Теорема Кука.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Семь основных NP-полных задач. Доказательство NP-полноты задачи ? 3-выполнимость? 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Доказательство NP-полноты задач ? вершинное покрытие? и ? клика? 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Путем сведения к одной из семи основных NP-полных задач доказать NP-полноту задачи ? расписание для мультипроцессорной системы без прерываний? 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Путем сведения к одной из семи основных NP-полных задач доказать NP-полноту задачи ? уорядочение внутри интервалов? 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Путем сведения к одной из семи основных NP-полных задач доказать NP-полноту задачи ? упорядочение с минимальным запаздыванием? 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Путем сведения к одной из семи основных NP-полных задач доказать NP-полноту задачи ? Самый длинный путь. Заданы граф G = (V, E) и число K ? | V| . Имеется ли в G простой путь (т.е. путь, не проходящий дважды ни через одну вершину), состоящий не менее чем из K ребер?? 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Путем сведения к одной из семи основных NP-полных задач доказать NP-полноту задачи ? Упаковка множеств. Заданы семейство C конечных множеств и число K, K ? | C| . Верно ли, что в C имеется K непересекающихся множеств?? 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Путем сведения к одной из семи основных NP-полных задач доказать NP-полноту задачи ? Наибольший общий подграф. Заданы два графа G1 = (V1, E1), G2 = (V2, E2) и число K. Существуют ли такие подмножества E'1 I E1 и E'2 I E2, что | E'1| = | E'2| ? K, а подграфы G'1=(V1, E'1) и G'2 = (V2, E'2) изоморфны?? 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Путем сведения к одной из семи основных NP-полных задач доказать NP-полноту задачи ? Доминирующее множество. Заданы граф G = (V, E) и число K, K ? | V| . Существует ли такое подмножество V'I V, что | V'| ? K и каждая вершина v I V\ V' соединена ребром по крайней мере с одной вершиной из V'?? . 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color w:val="000000"/>
        </w:rPr>
        <w:t xml:space="preserve">Путем сведения к одной из семи основных NP-полных задач доказать NP-полноту задачи ? Минимум суммы квадратов. Заданы конечное множество N, размер si для каждого i I N и числа K и J. Могут ли элементы из N быть разбиты на K непересекающихся множеств N1, ..., NK, таких, что </w:t>
      </w:r>
      <w:r>
        <w:rPr>
          <w:color w:val="000000"/>
        </w:rPr>
        <w:drawing>
          <wp:inline distT="0" distB="0" distL="0" distR="0">
            <wp:extent cx="1190625" cy="504825"/>
            <wp:effectExtent l="0" t="0" r="0" b="0"/>
            <wp:docPr id="10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30" t="-71" r="-30" b="-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? . 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color w:val="000000"/>
        </w:rPr>
        <w:t xml:space="preserve">Путем сведения к одной из семи основных NP-полных задач доказатьNP-полноту задачи ? Минимизация веса невыполненных заданий. Заданы конечное множество N заданий, число K, а также для каждого задания i I N длительность ti, вес wi и директивный срок fi. Существует ли однопроцессорное расписание (без прерываний) r для заданий из N, такое, что </w:t>
      </w:r>
      <w:r>
        <w:rPr>
          <w:color w:val="000000"/>
        </w:rPr>
        <w:drawing>
          <wp:inline distT="0" distB="0" distL="0" distR="0">
            <wp:extent cx="885825" cy="371475"/>
            <wp:effectExtent l="0" t="0" r="0" b="0"/>
            <wp:docPr id="11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40" t="-96" r="-40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, где ri - момент начала выполнения задания i I N??.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Путем сведения к одной из семи основных NP-полных задач доказать NP-полноту задачи ? Многопроцессорное расписание с учетом затрат на прерывания. Заданы конечное множество N заданий, число одинаковых процессоров m, а также для каждого задания i I N длительность ti и директивный интервал [bi, fi]. Существует ли m-процессорное допустимое расписание (прерывания допускаются) при условии, что каждое прерывание и переключение с одного процессора на другой требует дополнительно t &gt; 0 единиц процессорного времени?? . 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color w:val="000000"/>
        </w:rPr>
        <w:t>Путем сведения к одной из семи основных NP-полных задач доказать NP-полноту задачи ? Упаковка в контейнеры. Заданы конечное множество N предметов, размер si каждого предмета i I N, вместимость B контейнера и число K. Существует ли такое разбиение множества N на непересекающиеся подмножества N1, ..., NK, что для всех</w:t>
      </w:r>
      <w:r>
        <w:rPr>
          <w:color w:val="000000"/>
        </w:rPr>
        <w:drawing>
          <wp:inline distT="0" distB="0" distL="0" distR="0">
            <wp:extent cx="685800" cy="390525"/>
            <wp:effectExtent l="0" t="0" r="0" b="0"/>
            <wp:docPr id="12" name="Image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52" t="-92" r="-52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j=1, ..., K?? . 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color w:val="000000"/>
        </w:rPr>
        <w:t xml:space="preserve">Путем сведения к одной из семи основных NP-полных задач доказать NP-полноту задачи ? Интеграл от произведения косинусов. Задана последовательность целых чисел a1, a2, ..., an. Верно ли, что </w:t>
      </w:r>
      <w:r>
        <w:rPr>
          <w:color w:val="000000"/>
        </w:rPr>
        <w:drawing>
          <wp:inline distT="0" distB="0" distL="0" distR="0">
            <wp:extent cx="1495425" cy="504825"/>
            <wp:effectExtent l="0" t="0" r="0" b="0"/>
            <wp:docPr id="13" name="Image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3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24" t="-71" r="-24" b="-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?? 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Задачи с числовыми параметрами. Псевдополиномиальный алгоритм решения задачи о разбиении.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Псевдополиномиальный алгоритм решения задачи о рюкзаке.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Псевдополиномиальный алгоритм решения задачи ? расписание для многопроцессорной системы без прерываний с фиксированным числом процессоров? 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Алгоритм решения задачи составления допустимого расписания с прерываниями для многопроцессорной системы с учетом затрат на обработку прерываний.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NP-полнота в сильном смысле. Псевдополиномиальная сводимость. Методы доказательства сильной NP-полноты.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Доказать, что задача ? упорядочение внутри интервалов? является NP- полной в сильном смысле.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Доказать, что задача ? многопроцессорноле расписание без прерываний? является NP- полной в сильном смысле.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Доказать, что задача коммивояжера является NP- полной в сильном смысле.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Сводимость по Тьюрингу. NP-трудные задачи.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Доказать, что задача ? К-е по порядку множество? является NP-трудной.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Доказать, что оптимизационные варианты семи основных NP-полных задач являются NP-эквивалентными.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Доказать, что оптимизационная задача коммивояжера является NP-эквивалентной.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Приближенный алгоритм решения задачи ? упаковка в контейнеры? с оценкой RA &lt;2.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Доказать, что если P ? NP, то не существует полиномиального приближенного алгоритма решения задачи о рюкзаке с оценкой ? A(I) - OPT(I)? ? K.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Доказать, что если P ? NP, то не существует полиномиального приближенного алгоритма решения задачи о максимальном независимом множестве с оценкой ? A(I) - OPT(I)? ? K.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Приближенный алгоритм решения задачи коммивояжера с оценкой RA &lt; 1.5.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Приближенный алгоритм решения задачи ? многопроцессорное расписание без прерываний? с оценкой RA &lt;2.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Метод ? ветвей и границ? для решения задачи ? многопроцессорное расписание без прерываний (случай различных процессоров)? 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Метод ? ветвей и границ? для решения задачи распределения нескладируемых ресурсов на сети.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Метод ? ветвей и границ? для решения задачи коммивояжера.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Метод ? ветвей и границ? для решения задачи ? самый длинный путь? 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Приближенный алгоритм решения задачи о рюкзаке с временной сложностью O(n4/e ).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Сети Петри. Построение конечного дерева достижимости.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Матричная форма представления сетей Петри. Решение задачи о достижимости маркировки.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Моделирование вычислительных систем с помощью сетей Петри.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Представление конечных автоматов и графов вычислений сетями Петри. 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Вероятностный метод построения детерминированного алгоритма приближенного решения задачи целочисленного линейного программирования. </w:t>
      </w:r>
    </w:p>
    <w:p>
      <w:pPr>
        <w:pStyle w:val="Normal"/>
        <w:numPr>
          <w:ilvl w:val="0"/>
          <w:numId w:val="1"/>
        </w:numPr>
        <w:spacing w:before="0" w:after="280"/>
        <w:rPr>
          <w:color w:val="000000"/>
        </w:rPr>
      </w:pPr>
      <w:r>
        <w:rPr>
          <w:color w:val="000000"/>
        </w:rPr>
        <w:t xml:space="preserve">Лемма Шварца. Рандомизированный алгоритм решения задачи об идентичности полиномов и задачи о паросочетаниях.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5">
    <w:name w:val="Обычный (веб)"/>
    <w:basedOn w:val="Normal"/>
    <w:qFormat/>
    <w:pPr>
      <w:spacing w:before="280" w:after="280"/>
    </w:pPr>
    <w:rPr>
      <w:color w:val="000000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2004-02-12T15:07:00Z</dcterms:created>
  <dc:creator>silentium</dc:creator>
  <dc:description/>
  <dc:language>en-US</dc:language>
  <cp:lastModifiedBy>silentium</cp:lastModifiedBy>
  <dcterms:modified xsi:type="dcterms:W3CDTF">2004-02-12T15:09:00Z</dcterms:modified>
  <cp:revision>1</cp:revision>
  <dc:subject/>
  <dc:title>Теория игр и исследование операций</dc:title>
</cp:coreProperties>
</file>